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9C" w:rsidRDefault="001B629C" w:rsidP="007D10E6">
      <w:pPr>
        <w:jc w:val="both"/>
        <w:rPr>
          <w:b/>
          <w:sz w:val="28"/>
        </w:rPr>
      </w:pPr>
      <w:r>
        <w:rPr>
          <w:b/>
          <w:sz w:val="28"/>
        </w:rPr>
        <w:t>Geeignete und ungeeignete Reaktionsgefäße</w:t>
      </w:r>
    </w:p>
    <w:p w:rsidR="001B629C" w:rsidRDefault="001B629C" w:rsidP="007D10E6">
      <w:pPr>
        <w:jc w:val="both"/>
        <w:rPr>
          <w:sz w:val="24"/>
        </w:rPr>
      </w:pPr>
    </w:p>
    <w:p w:rsidR="001B629C" w:rsidRDefault="001B629C" w:rsidP="007D10E6">
      <w:pPr>
        <w:jc w:val="both"/>
        <w:rPr>
          <w:b/>
          <w:sz w:val="24"/>
        </w:rPr>
      </w:pPr>
      <w:r>
        <w:rPr>
          <w:b/>
          <w:sz w:val="24"/>
        </w:rPr>
        <w:t>Chemische Grundlagen</w:t>
      </w:r>
    </w:p>
    <w:p w:rsidR="001B629C" w:rsidRDefault="001B629C" w:rsidP="007D10E6">
      <w:pPr>
        <w:jc w:val="both"/>
        <w:rPr>
          <w:sz w:val="24"/>
        </w:rPr>
      </w:pPr>
      <w:r>
        <w:rPr>
          <w:sz w:val="24"/>
        </w:rPr>
        <w:t xml:space="preserve">Durch die Wärmeentwicklung, die beim Verdünnen von </w:t>
      </w:r>
      <w:proofErr w:type="spellStart"/>
      <w:r>
        <w:rPr>
          <w:sz w:val="24"/>
        </w:rPr>
        <w:t>konz</w:t>
      </w:r>
      <w:proofErr w:type="spellEnd"/>
      <w:r>
        <w:rPr>
          <w:sz w:val="24"/>
        </w:rPr>
        <w:t>. Schwefelsäure mit Wasser entsteht, können  Plastebecher zerstört werden.</w:t>
      </w:r>
    </w:p>
    <w:p w:rsidR="001B629C" w:rsidRDefault="001B629C" w:rsidP="007D10E6">
      <w:pPr>
        <w:jc w:val="both"/>
        <w:rPr>
          <w:sz w:val="24"/>
        </w:rPr>
      </w:pPr>
    </w:p>
    <w:p w:rsidR="001B629C" w:rsidRDefault="001B629C" w:rsidP="007D10E6">
      <w:pPr>
        <w:jc w:val="both"/>
        <w:rPr>
          <w:b/>
          <w:sz w:val="24"/>
        </w:rPr>
      </w:pPr>
      <w:r>
        <w:rPr>
          <w:b/>
          <w:sz w:val="24"/>
        </w:rPr>
        <w:t>Hinweise zum Arbeitsschutz:</w:t>
      </w:r>
    </w:p>
    <w:p w:rsidR="001B629C" w:rsidRDefault="001B629C" w:rsidP="007D10E6">
      <w:pPr>
        <w:jc w:val="both"/>
        <w:rPr>
          <w:sz w:val="24"/>
        </w:rPr>
      </w:pPr>
      <w:proofErr w:type="spellStart"/>
      <w:r>
        <w:rPr>
          <w:sz w:val="24"/>
        </w:rPr>
        <w:t>Konz</w:t>
      </w:r>
      <w:proofErr w:type="spellEnd"/>
      <w:r>
        <w:rPr>
          <w:sz w:val="24"/>
        </w:rPr>
        <w:t xml:space="preserve">. Schwefelsäure ist stark </w:t>
      </w:r>
      <w:proofErr w:type="gramStart"/>
      <w:r>
        <w:rPr>
          <w:sz w:val="24"/>
        </w:rPr>
        <w:t>ätzend !</w:t>
      </w:r>
      <w:proofErr w:type="gramEnd"/>
      <w:r>
        <w:rPr>
          <w:sz w:val="24"/>
        </w:rPr>
        <w:t xml:space="preserve"> Schutzbrille und Handschuhe </w:t>
      </w:r>
      <w:proofErr w:type="gramStart"/>
      <w:r>
        <w:rPr>
          <w:sz w:val="24"/>
        </w:rPr>
        <w:t>tragen !</w:t>
      </w:r>
      <w:proofErr w:type="gramEnd"/>
    </w:p>
    <w:p w:rsidR="001B629C" w:rsidRDefault="001B629C" w:rsidP="007D10E6">
      <w:pPr>
        <w:jc w:val="both"/>
        <w:rPr>
          <w:sz w:val="24"/>
        </w:rPr>
      </w:pPr>
      <w:r>
        <w:rPr>
          <w:sz w:val="24"/>
        </w:rPr>
        <w:t>Der Plastebecher ist in ein geräumiges Becherglas zu stellen</w:t>
      </w:r>
    </w:p>
    <w:p w:rsidR="001B629C" w:rsidRDefault="001B629C" w:rsidP="007D10E6">
      <w:pPr>
        <w:jc w:val="both"/>
        <w:rPr>
          <w:sz w:val="24"/>
        </w:rPr>
      </w:pPr>
    </w:p>
    <w:p w:rsidR="001B629C" w:rsidRDefault="001B629C" w:rsidP="007D10E6">
      <w:pPr>
        <w:jc w:val="both"/>
        <w:rPr>
          <w:b/>
          <w:sz w:val="24"/>
        </w:rPr>
      </w:pPr>
      <w:r>
        <w:rPr>
          <w:b/>
          <w:sz w:val="24"/>
        </w:rPr>
        <w:t>Recycling / Entsorgung:</w:t>
      </w:r>
    </w:p>
    <w:p w:rsidR="001B629C" w:rsidRDefault="001B629C" w:rsidP="007D10E6">
      <w:pPr>
        <w:jc w:val="both"/>
        <w:rPr>
          <w:sz w:val="24"/>
        </w:rPr>
      </w:pPr>
      <w:r>
        <w:rPr>
          <w:sz w:val="24"/>
        </w:rPr>
        <w:t>Die verdünnte Säure kann für weitere Experimente (z.B. V 9) verwendet werden.</w:t>
      </w:r>
    </w:p>
    <w:p w:rsidR="001B629C" w:rsidRDefault="001B629C" w:rsidP="007D10E6">
      <w:pPr>
        <w:jc w:val="both"/>
        <w:rPr>
          <w:sz w:val="24"/>
        </w:rPr>
      </w:pPr>
    </w:p>
    <w:p w:rsidR="001B629C" w:rsidRDefault="001B629C" w:rsidP="007D10E6">
      <w:pPr>
        <w:jc w:val="both"/>
        <w:rPr>
          <w:b/>
          <w:sz w:val="24"/>
        </w:rPr>
      </w:pPr>
      <w:r>
        <w:rPr>
          <w:b/>
          <w:sz w:val="24"/>
        </w:rPr>
        <w:t>Erforderliche Geräte und Chemikalien:</w:t>
      </w:r>
    </w:p>
    <w:p w:rsidR="001B629C" w:rsidRDefault="001B629C" w:rsidP="007D10E6">
      <w:pPr>
        <w:jc w:val="both"/>
        <w:rPr>
          <w:sz w:val="24"/>
        </w:rPr>
      </w:pPr>
      <w:r>
        <w:rPr>
          <w:sz w:val="24"/>
        </w:rPr>
        <w:t xml:space="preserve">Becherglas 600 oder 800 ml, 2 </w:t>
      </w:r>
      <w:proofErr w:type="spellStart"/>
      <w:r>
        <w:rPr>
          <w:sz w:val="24"/>
        </w:rPr>
        <w:t>Meßzylinder</w:t>
      </w:r>
      <w:proofErr w:type="spellEnd"/>
      <w:r>
        <w:rPr>
          <w:sz w:val="24"/>
        </w:rPr>
        <w:t xml:space="preserve"> 50 ml, Plastetrinkbecher</w:t>
      </w:r>
    </w:p>
    <w:p w:rsidR="001B629C" w:rsidRDefault="001B629C" w:rsidP="007D10E6">
      <w:pPr>
        <w:jc w:val="both"/>
        <w:rPr>
          <w:sz w:val="24"/>
        </w:rPr>
      </w:pPr>
      <w:r>
        <w:rPr>
          <w:sz w:val="24"/>
        </w:rPr>
        <w:t>Abdeckung für das Becherglas, z. B. große Uhrglasschale oder Glasplatte</w:t>
      </w:r>
    </w:p>
    <w:p w:rsidR="001B629C" w:rsidRDefault="001B629C" w:rsidP="007D10E6">
      <w:pPr>
        <w:jc w:val="both"/>
        <w:rPr>
          <w:sz w:val="24"/>
        </w:rPr>
      </w:pPr>
      <w:proofErr w:type="spellStart"/>
      <w:r>
        <w:rPr>
          <w:sz w:val="24"/>
        </w:rPr>
        <w:t>konz</w:t>
      </w:r>
      <w:proofErr w:type="spellEnd"/>
      <w:r>
        <w:rPr>
          <w:sz w:val="24"/>
        </w:rPr>
        <w:t>. Schwefelsäure, Leitungswasser</w:t>
      </w:r>
    </w:p>
    <w:p w:rsidR="001B629C" w:rsidRDefault="001B629C" w:rsidP="007D10E6">
      <w:pPr>
        <w:jc w:val="both"/>
        <w:rPr>
          <w:sz w:val="24"/>
        </w:rPr>
      </w:pPr>
    </w:p>
    <w:p w:rsidR="001B629C" w:rsidRDefault="001B629C" w:rsidP="007D10E6">
      <w:pPr>
        <w:jc w:val="both"/>
        <w:rPr>
          <w:i/>
          <w:sz w:val="24"/>
        </w:rPr>
      </w:pPr>
      <w:r>
        <w:rPr>
          <w:i/>
          <w:sz w:val="24"/>
        </w:rPr>
        <w:t>Hinweis:</w:t>
      </w:r>
    </w:p>
    <w:p w:rsidR="001B629C" w:rsidRDefault="001B629C" w:rsidP="007D10E6">
      <w:pPr>
        <w:jc w:val="both"/>
        <w:rPr>
          <w:sz w:val="24"/>
        </w:rPr>
      </w:pPr>
      <w:r>
        <w:rPr>
          <w:sz w:val="24"/>
        </w:rPr>
        <w:t>Nicht alle Trinkbecher eignen sich für dieses Experiment. Es ist empfehlenswert, zunächst in einen Becher kochendes Wasser einzugießen. Verformt sich der Trinkbecher, ist er geeignet. Von den geeigneten Bechern sollte dann eine ausreichende Menge gesammelt werden.</w:t>
      </w:r>
    </w:p>
    <w:p w:rsidR="001B629C" w:rsidRDefault="001B629C" w:rsidP="007D10E6">
      <w:pPr>
        <w:jc w:val="both"/>
        <w:rPr>
          <w:sz w:val="24"/>
        </w:rPr>
      </w:pPr>
      <w:r>
        <w:rPr>
          <w:sz w:val="24"/>
        </w:rPr>
        <w:t xml:space="preserve">Wichtig ist, </w:t>
      </w:r>
      <w:proofErr w:type="spellStart"/>
      <w:r>
        <w:rPr>
          <w:sz w:val="24"/>
        </w:rPr>
        <w:t>daß</w:t>
      </w:r>
      <w:proofErr w:type="spellEnd"/>
      <w:r>
        <w:rPr>
          <w:sz w:val="24"/>
        </w:rPr>
        <w:t xml:space="preserve"> gleiche Volumina </w:t>
      </w:r>
      <w:proofErr w:type="spellStart"/>
      <w:r>
        <w:rPr>
          <w:sz w:val="24"/>
        </w:rPr>
        <w:t>konz</w:t>
      </w:r>
      <w:proofErr w:type="spellEnd"/>
      <w:r>
        <w:rPr>
          <w:sz w:val="24"/>
        </w:rPr>
        <w:t xml:space="preserve">. Schwefelsäure und Wasser eingesetzt werden, nur hierbei entsteht eine Temperatur von ca. 180 °C, Trinkbecher aus Polystyrol (PS) sind geeignet, aus </w:t>
      </w:r>
      <w:proofErr w:type="spellStart"/>
      <w:r>
        <w:rPr>
          <w:sz w:val="24"/>
        </w:rPr>
        <w:t>Polypropylen</w:t>
      </w:r>
      <w:proofErr w:type="spellEnd"/>
      <w:r>
        <w:rPr>
          <w:sz w:val="24"/>
        </w:rPr>
        <w:t>(PP) nicht! Bitte auf die Kennzeichnung auf dem Boden achten!!</w:t>
      </w:r>
    </w:p>
    <w:p w:rsidR="001B629C" w:rsidRDefault="001B629C" w:rsidP="007D10E6">
      <w:pPr>
        <w:jc w:val="both"/>
        <w:rPr>
          <w:sz w:val="24"/>
        </w:rPr>
      </w:pPr>
    </w:p>
    <w:p w:rsidR="001B629C" w:rsidRDefault="001B629C" w:rsidP="007D10E6">
      <w:pPr>
        <w:jc w:val="both"/>
        <w:rPr>
          <w:b/>
          <w:sz w:val="24"/>
        </w:rPr>
      </w:pPr>
      <w:r>
        <w:rPr>
          <w:b/>
          <w:sz w:val="24"/>
        </w:rPr>
        <w:t>Durchführung:</w:t>
      </w:r>
    </w:p>
    <w:p w:rsidR="001B629C" w:rsidRDefault="001B629C" w:rsidP="007D10E6">
      <w:pPr>
        <w:jc w:val="both"/>
        <w:rPr>
          <w:sz w:val="24"/>
        </w:rPr>
      </w:pPr>
      <w:r>
        <w:rPr>
          <w:sz w:val="24"/>
        </w:rPr>
        <w:t xml:space="preserve">Ein Plastetrinkbecher ist in ein geräumiges Becherglas zu stellen und  mit 50 ml </w:t>
      </w:r>
      <w:proofErr w:type="spellStart"/>
      <w:r>
        <w:rPr>
          <w:sz w:val="24"/>
        </w:rPr>
        <w:t>Leitungs</w:t>
      </w:r>
      <w:proofErr w:type="spellEnd"/>
      <w:r>
        <w:rPr>
          <w:sz w:val="24"/>
        </w:rPr>
        <w:t xml:space="preserve"> -</w:t>
      </w:r>
      <w:proofErr w:type="spellStart"/>
      <w:r>
        <w:rPr>
          <w:sz w:val="24"/>
        </w:rPr>
        <w:t>wasser</w:t>
      </w:r>
      <w:proofErr w:type="spellEnd"/>
      <w:r>
        <w:rPr>
          <w:sz w:val="24"/>
        </w:rPr>
        <w:t xml:space="preserve"> zu füllen. Dann wird aus dem </w:t>
      </w:r>
      <w:proofErr w:type="spellStart"/>
      <w:r>
        <w:rPr>
          <w:sz w:val="24"/>
        </w:rPr>
        <w:t>Meßzylinder</w:t>
      </w:r>
      <w:proofErr w:type="spellEnd"/>
      <w:r>
        <w:rPr>
          <w:sz w:val="24"/>
        </w:rPr>
        <w:t xml:space="preserve"> in einem </w:t>
      </w:r>
      <w:proofErr w:type="spellStart"/>
      <w:r>
        <w:rPr>
          <w:sz w:val="24"/>
        </w:rPr>
        <w:t>Guß</w:t>
      </w:r>
      <w:proofErr w:type="spellEnd"/>
      <w:r>
        <w:rPr>
          <w:sz w:val="24"/>
        </w:rPr>
        <w:t xml:space="preserve"> 50 ml </w:t>
      </w:r>
      <w:proofErr w:type="spellStart"/>
      <w:r>
        <w:rPr>
          <w:sz w:val="24"/>
        </w:rPr>
        <w:t>konz</w:t>
      </w:r>
      <w:proofErr w:type="spellEnd"/>
      <w:r>
        <w:rPr>
          <w:sz w:val="24"/>
        </w:rPr>
        <w:t>. Schwefelsäure hineingegossen und das Becherglas wird sofort mit einem Deckel verschlossen.</w:t>
      </w:r>
    </w:p>
    <w:p w:rsidR="001B629C" w:rsidRDefault="001B629C" w:rsidP="007D10E6">
      <w:pPr>
        <w:jc w:val="both"/>
        <w:rPr>
          <w:sz w:val="24"/>
        </w:rPr>
      </w:pPr>
      <w:r>
        <w:rPr>
          <w:sz w:val="24"/>
        </w:rPr>
        <w:t xml:space="preserve">Nach dem Abkühlen kann die Säure vorsichtig ausgegossen werden. </w:t>
      </w:r>
    </w:p>
    <w:p w:rsidR="001B629C" w:rsidRDefault="001B629C" w:rsidP="001B629C">
      <w:pPr>
        <w:rPr>
          <w:sz w:val="24"/>
        </w:rPr>
      </w:pPr>
    </w:p>
    <w:p w:rsidR="00106B47" w:rsidRDefault="00106B47"/>
    <w:sectPr w:rsidR="00106B47" w:rsidSect="00106B4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B629C"/>
    <w:rsid w:val="00106B47"/>
    <w:rsid w:val="001B629C"/>
    <w:rsid w:val="007D10E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629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1340</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dcterms:created xsi:type="dcterms:W3CDTF">2016-10-22T10:16:00Z</dcterms:created>
  <dcterms:modified xsi:type="dcterms:W3CDTF">2016-10-22T10:17:00Z</dcterms:modified>
</cp:coreProperties>
</file>